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AA12A" w14:textId="53BD39D3" w:rsidR="00463245" w:rsidRPr="00463245" w:rsidRDefault="00463245" w:rsidP="00463245"/>
    <w:p w14:paraId="61359176" w14:textId="77777777" w:rsidR="00463245" w:rsidRDefault="00463245" w:rsidP="00463245">
      <w:pPr>
        <w:jc w:val="center"/>
        <w:rPr>
          <w:b/>
          <w:bCs/>
          <w:sz w:val="32"/>
          <w:szCs w:val="32"/>
        </w:rPr>
      </w:pPr>
      <w:r w:rsidRPr="00463245">
        <w:rPr>
          <w:b/>
          <w:bCs/>
          <w:sz w:val="32"/>
          <w:szCs w:val="32"/>
        </w:rPr>
        <w:t>LONE WORKING POLICY – ALLOTMENT SITE</w:t>
      </w:r>
    </w:p>
    <w:p w14:paraId="54FC8875" w14:textId="77777777" w:rsidR="00463245" w:rsidRPr="00463245" w:rsidRDefault="00463245" w:rsidP="00463245">
      <w:pPr>
        <w:jc w:val="center"/>
        <w:rPr>
          <w:sz w:val="32"/>
          <w:szCs w:val="32"/>
        </w:rPr>
      </w:pPr>
    </w:p>
    <w:p w14:paraId="5F1A4776" w14:textId="77777777" w:rsidR="00463245" w:rsidRPr="00463245" w:rsidRDefault="00463245" w:rsidP="00463245">
      <w:r w:rsidRPr="00463245">
        <w:rPr>
          <w:b/>
          <w:bCs/>
        </w:rPr>
        <w:t>1. Purpose</w:t>
      </w:r>
    </w:p>
    <w:p w14:paraId="0E3473C7" w14:textId="77777777" w:rsidR="00463245" w:rsidRPr="00463245" w:rsidRDefault="00463245" w:rsidP="00463245">
      <w:r w:rsidRPr="00463245">
        <w:t>This policy aims to protect the health, safety, and wellbeing of anyone working alone on the allotment site. It outlines the risks, responsibilities, and safe working procedures to reduce the likelihood of accidents or incidents.</w:t>
      </w:r>
    </w:p>
    <w:p w14:paraId="722851A3" w14:textId="77777777" w:rsidR="00463245" w:rsidRDefault="00463245" w:rsidP="00463245">
      <w:pPr>
        <w:rPr>
          <w:b/>
          <w:bCs/>
        </w:rPr>
      </w:pPr>
    </w:p>
    <w:p w14:paraId="0D4A6114" w14:textId="65290817" w:rsidR="00463245" w:rsidRPr="00463245" w:rsidRDefault="00463245" w:rsidP="00463245">
      <w:r w:rsidRPr="00463245">
        <w:rPr>
          <w:b/>
          <w:bCs/>
        </w:rPr>
        <w:t>2. Scope</w:t>
      </w:r>
    </w:p>
    <w:p w14:paraId="797AF030" w14:textId="77777777" w:rsidR="00463245" w:rsidRDefault="00463245" w:rsidP="00463245">
      <w:r w:rsidRPr="00463245">
        <w:t>Applies to all allotment holders, volunteers, contractors, and staff who may be on site without direct supervision or company.</w:t>
      </w:r>
    </w:p>
    <w:p w14:paraId="1B63F7E0" w14:textId="77777777" w:rsidR="00463245" w:rsidRPr="00463245" w:rsidRDefault="00463245" w:rsidP="00463245"/>
    <w:p w14:paraId="7C5D5CEA" w14:textId="77777777" w:rsidR="00463245" w:rsidRPr="00463245" w:rsidRDefault="00463245" w:rsidP="00463245">
      <w:r w:rsidRPr="00463245">
        <w:rPr>
          <w:b/>
          <w:bCs/>
        </w:rPr>
        <w:t>3. Risks of Lone Working on an Allotment</w:t>
      </w:r>
    </w:p>
    <w:p w14:paraId="24C28A66" w14:textId="77777777" w:rsidR="00463245" w:rsidRPr="00463245" w:rsidRDefault="00463245" w:rsidP="00463245">
      <w:pPr>
        <w:numPr>
          <w:ilvl w:val="0"/>
          <w:numId w:val="1"/>
        </w:numPr>
      </w:pPr>
      <w:r w:rsidRPr="00463245">
        <w:t>Slips, trips, and falls on uneven ground.</w:t>
      </w:r>
    </w:p>
    <w:p w14:paraId="56443B9A" w14:textId="77777777" w:rsidR="00463245" w:rsidRPr="00463245" w:rsidRDefault="00463245" w:rsidP="00463245">
      <w:pPr>
        <w:numPr>
          <w:ilvl w:val="0"/>
          <w:numId w:val="2"/>
        </w:numPr>
      </w:pPr>
      <w:r w:rsidRPr="00463245">
        <w:t>Injuries from tools, machinery, or manual handling.</w:t>
      </w:r>
    </w:p>
    <w:p w14:paraId="12AF66E7" w14:textId="77777777" w:rsidR="00463245" w:rsidRPr="00463245" w:rsidRDefault="00463245" w:rsidP="00463245">
      <w:pPr>
        <w:numPr>
          <w:ilvl w:val="0"/>
          <w:numId w:val="3"/>
        </w:numPr>
      </w:pPr>
      <w:r w:rsidRPr="00463245">
        <w:t>Medical emergencies without immediate help.</w:t>
      </w:r>
    </w:p>
    <w:p w14:paraId="6E0B6B3B" w14:textId="77777777" w:rsidR="00463245" w:rsidRPr="00463245" w:rsidRDefault="00463245" w:rsidP="00463245">
      <w:pPr>
        <w:numPr>
          <w:ilvl w:val="0"/>
          <w:numId w:val="4"/>
        </w:numPr>
      </w:pPr>
      <w:r w:rsidRPr="00463245">
        <w:t>Personal security risks from strangers or anti-social behaviour.</w:t>
      </w:r>
    </w:p>
    <w:p w14:paraId="471DA2EE" w14:textId="77777777" w:rsidR="00463245" w:rsidRPr="00463245" w:rsidRDefault="00463245" w:rsidP="00463245">
      <w:pPr>
        <w:numPr>
          <w:ilvl w:val="0"/>
          <w:numId w:val="5"/>
        </w:numPr>
      </w:pPr>
      <w:r w:rsidRPr="00463245">
        <w:t>Adverse weather conditions.</w:t>
      </w:r>
    </w:p>
    <w:p w14:paraId="5B55013C" w14:textId="77777777" w:rsidR="00463245" w:rsidRDefault="00463245" w:rsidP="00463245">
      <w:pPr>
        <w:rPr>
          <w:b/>
          <w:bCs/>
        </w:rPr>
      </w:pPr>
    </w:p>
    <w:p w14:paraId="57005EE6" w14:textId="0FD0E104" w:rsidR="00463245" w:rsidRPr="00463245" w:rsidRDefault="00463245" w:rsidP="00463245">
      <w:r w:rsidRPr="00463245">
        <w:rPr>
          <w:b/>
          <w:bCs/>
        </w:rPr>
        <w:t>4. Responsibilities</w:t>
      </w:r>
    </w:p>
    <w:p w14:paraId="4445809C" w14:textId="77777777" w:rsidR="00463245" w:rsidRPr="00463245" w:rsidRDefault="00463245" w:rsidP="00463245">
      <w:r w:rsidRPr="00463245">
        <w:rPr>
          <w:b/>
          <w:bCs/>
        </w:rPr>
        <w:t>All Lone Workers must:</w:t>
      </w:r>
    </w:p>
    <w:p w14:paraId="3963BF75" w14:textId="77777777" w:rsidR="00463245" w:rsidRPr="00463245" w:rsidRDefault="00463245" w:rsidP="00463245">
      <w:pPr>
        <w:numPr>
          <w:ilvl w:val="0"/>
          <w:numId w:val="6"/>
        </w:numPr>
      </w:pPr>
      <w:r w:rsidRPr="00463245">
        <w:t>Inform a trusted contact of their location and expected return time.</w:t>
      </w:r>
    </w:p>
    <w:p w14:paraId="42B4BCBA" w14:textId="77777777" w:rsidR="00463245" w:rsidRPr="00463245" w:rsidRDefault="00463245" w:rsidP="00463245">
      <w:pPr>
        <w:numPr>
          <w:ilvl w:val="0"/>
          <w:numId w:val="7"/>
        </w:numPr>
      </w:pPr>
      <w:r w:rsidRPr="00463245">
        <w:t>Carry a charged mobile phone.</w:t>
      </w:r>
    </w:p>
    <w:p w14:paraId="2AB90184" w14:textId="77777777" w:rsidR="00463245" w:rsidRPr="00463245" w:rsidRDefault="00463245" w:rsidP="00463245">
      <w:pPr>
        <w:numPr>
          <w:ilvl w:val="0"/>
          <w:numId w:val="8"/>
        </w:numPr>
      </w:pPr>
      <w:r w:rsidRPr="00463245">
        <w:t>Avoid hazardous tasks that require two people (e.g., heavy lifting, tree felling).</w:t>
      </w:r>
    </w:p>
    <w:p w14:paraId="167BE58B" w14:textId="77777777" w:rsidR="00463245" w:rsidRPr="00463245" w:rsidRDefault="00463245" w:rsidP="00463245">
      <w:pPr>
        <w:numPr>
          <w:ilvl w:val="0"/>
          <w:numId w:val="9"/>
        </w:numPr>
      </w:pPr>
      <w:r w:rsidRPr="00463245">
        <w:t>Wear suitable clothing, footwear, and PPE.</w:t>
      </w:r>
    </w:p>
    <w:p w14:paraId="2A21CF01" w14:textId="77777777" w:rsidR="00463245" w:rsidRPr="00463245" w:rsidRDefault="00463245" w:rsidP="00463245">
      <w:pPr>
        <w:numPr>
          <w:ilvl w:val="0"/>
          <w:numId w:val="10"/>
        </w:numPr>
      </w:pPr>
      <w:r w:rsidRPr="00463245">
        <w:t>Be aware of site access points and emergency exits.</w:t>
      </w:r>
    </w:p>
    <w:p w14:paraId="6A98136C" w14:textId="77777777" w:rsidR="00463245" w:rsidRDefault="00463245" w:rsidP="00463245">
      <w:pPr>
        <w:rPr>
          <w:b/>
          <w:bCs/>
        </w:rPr>
      </w:pPr>
    </w:p>
    <w:p w14:paraId="7A85055D" w14:textId="77777777" w:rsidR="007555E4" w:rsidRDefault="007555E4" w:rsidP="00463245">
      <w:pPr>
        <w:rPr>
          <w:b/>
          <w:bCs/>
        </w:rPr>
      </w:pPr>
    </w:p>
    <w:p w14:paraId="6E0F141B" w14:textId="43C5135F" w:rsidR="00463245" w:rsidRPr="00463245" w:rsidRDefault="00463245" w:rsidP="00463245">
      <w:r>
        <w:rPr>
          <w:b/>
          <w:bCs/>
        </w:rPr>
        <w:t>Fleetwood Town Council</w:t>
      </w:r>
      <w:r w:rsidRPr="00463245">
        <w:rPr>
          <w:b/>
          <w:bCs/>
        </w:rPr>
        <w:t xml:space="preserve"> will:</w:t>
      </w:r>
    </w:p>
    <w:p w14:paraId="5383393B" w14:textId="37BDA80C" w:rsidR="00463245" w:rsidRPr="00463245" w:rsidRDefault="00463245" w:rsidP="00463245">
      <w:pPr>
        <w:numPr>
          <w:ilvl w:val="0"/>
          <w:numId w:val="11"/>
        </w:numPr>
      </w:pPr>
      <w:r w:rsidRPr="00463245">
        <w:t>Maintain safe site conditions.</w:t>
      </w:r>
    </w:p>
    <w:p w14:paraId="6C377C26" w14:textId="77777777" w:rsidR="00463245" w:rsidRPr="00463245" w:rsidRDefault="00463245" w:rsidP="00463245">
      <w:pPr>
        <w:numPr>
          <w:ilvl w:val="0"/>
          <w:numId w:val="12"/>
        </w:numPr>
      </w:pPr>
      <w:r w:rsidRPr="00463245">
        <w:t>Provide emergency contact details and first aid information on site.</w:t>
      </w:r>
    </w:p>
    <w:p w14:paraId="14F320F0" w14:textId="78FF9761" w:rsidR="00463245" w:rsidRDefault="00463245" w:rsidP="00463245">
      <w:pPr>
        <w:numPr>
          <w:ilvl w:val="0"/>
          <w:numId w:val="13"/>
        </w:numPr>
      </w:pPr>
      <w:r w:rsidRPr="00463245">
        <w:t>Review and update this policy annually.</w:t>
      </w:r>
    </w:p>
    <w:p w14:paraId="05637B24" w14:textId="77777777" w:rsidR="00463245" w:rsidRPr="00463245" w:rsidRDefault="00463245" w:rsidP="00463245"/>
    <w:p w14:paraId="2860500F" w14:textId="77777777" w:rsidR="00463245" w:rsidRPr="00463245" w:rsidRDefault="00463245" w:rsidP="00463245">
      <w:r w:rsidRPr="00463245">
        <w:rPr>
          <w:b/>
          <w:bCs/>
        </w:rPr>
        <w:t>5. Safe Working Procedures</w:t>
      </w:r>
    </w:p>
    <w:p w14:paraId="2B777360" w14:textId="77777777" w:rsidR="00463245" w:rsidRPr="00463245" w:rsidRDefault="00463245" w:rsidP="00463245">
      <w:pPr>
        <w:pStyle w:val="ListParagraph"/>
        <w:numPr>
          <w:ilvl w:val="0"/>
          <w:numId w:val="20"/>
        </w:numPr>
      </w:pPr>
      <w:r w:rsidRPr="00463245">
        <w:rPr>
          <w:b/>
          <w:bCs/>
        </w:rPr>
        <w:t>Buddy System</w:t>
      </w:r>
      <w:r w:rsidRPr="00463245">
        <w:t>: Where possible, arrange to work at the same time as another member.</w:t>
      </w:r>
    </w:p>
    <w:p w14:paraId="2091FCE6" w14:textId="77777777" w:rsidR="00463245" w:rsidRPr="00463245" w:rsidRDefault="00463245" w:rsidP="00463245">
      <w:pPr>
        <w:numPr>
          <w:ilvl w:val="0"/>
          <w:numId w:val="16"/>
        </w:numPr>
      </w:pPr>
      <w:r w:rsidRPr="00463245">
        <w:rPr>
          <w:b/>
          <w:bCs/>
        </w:rPr>
        <w:t>Weather Checks</w:t>
      </w:r>
      <w:r w:rsidRPr="00463245">
        <w:t>: Avoid lone working during storms, high winds, or extreme heat.</w:t>
      </w:r>
    </w:p>
    <w:p w14:paraId="1B9FC0EC" w14:textId="77777777" w:rsidR="00463245" w:rsidRPr="00463245" w:rsidRDefault="00463245" w:rsidP="00463245">
      <w:pPr>
        <w:numPr>
          <w:ilvl w:val="0"/>
          <w:numId w:val="17"/>
        </w:numPr>
      </w:pPr>
      <w:r w:rsidRPr="00463245">
        <w:rPr>
          <w:b/>
          <w:bCs/>
        </w:rPr>
        <w:t>Tool Safety</w:t>
      </w:r>
      <w:r w:rsidRPr="00463245">
        <w:t>: Only use equipment you are trained and competent to operate.</w:t>
      </w:r>
    </w:p>
    <w:p w14:paraId="5AB8EE81" w14:textId="5C2BC987" w:rsidR="00463245" w:rsidRPr="00463245" w:rsidRDefault="00463245" w:rsidP="00463245">
      <w:pPr>
        <w:numPr>
          <w:ilvl w:val="0"/>
          <w:numId w:val="18"/>
        </w:numPr>
      </w:pPr>
      <w:r w:rsidRPr="00463245">
        <w:rPr>
          <w:b/>
          <w:bCs/>
        </w:rPr>
        <w:t>Emergency Plan</w:t>
      </w:r>
      <w:r w:rsidRPr="00463245">
        <w:t>: In case of injury</w:t>
      </w:r>
      <w:r>
        <w:t>/emergency</w:t>
      </w:r>
      <w:r w:rsidRPr="00463245">
        <w:t>, call 999 and give the site’s address</w:t>
      </w:r>
      <w:r>
        <w:t>, Larkholme Avenue Allotment, FY7 7PN</w:t>
      </w:r>
      <w:r w:rsidR="007555E4">
        <w:t>.</w:t>
      </w:r>
    </w:p>
    <w:p w14:paraId="66DF31E5" w14:textId="77777777" w:rsidR="00463245" w:rsidRDefault="00463245" w:rsidP="00463245">
      <w:pPr>
        <w:rPr>
          <w:b/>
          <w:bCs/>
        </w:rPr>
      </w:pPr>
    </w:p>
    <w:p w14:paraId="03A2C3BA" w14:textId="005F662B" w:rsidR="00463245" w:rsidRPr="00463245" w:rsidRDefault="00463245" w:rsidP="00463245">
      <w:r w:rsidRPr="00463245">
        <w:rPr>
          <w:b/>
          <w:bCs/>
        </w:rPr>
        <w:t>6. Incident Reporting</w:t>
      </w:r>
    </w:p>
    <w:p w14:paraId="163B6986" w14:textId="77777777" w:rsidR="00463245" w:rsidRPr="00463245" w:rsidRDefault="00463245" w:rsidP="00463245">
      <w:r w:rsidRPr="00463245">
        <w:t>All accidents, near misses, or security concerns must be reported to the committee within 24 hours.</w:t>
      </w:r>
    </w:p>
    <w:p w14:paraId="1C0D90A4" w14:textId="77777777" w:rsidR="00463245" w:rsidRDefault="00463245" w:rsidP="00463245">
      <w:pPr>
        <w:rPr>
          <w:b/>
          <w:bCs/>
        </w:rPr>
      </w:pPr>
    </w:p>
    <w:p w14:paraId="004C00F1" w14:textId="1B8A19D4" w:rsidR="00463245" w:rsidRPr="00463245" w:rsidRDefault="00463245" w:rsidP="00463245">
      <w:r w:rsidRPr="00463245">
        <w:rPr>
          <w:b/>
          <w:bCs/>
        </w:rPr>
        <w:t>7. Review</w:t>
      </w:r>
    </w:p>
    <w:p w14:paraId="7ECCC70F" w14:textId="77777777" w:rsidR="00463245" w:rsidRPr="00463245" w:rsidRDefault="00463245" w:rsidP="00463245">
      <w:r w:rsidRPr="00463245">
        <w:t>This policy will be reviewed annually or after any significant incident.</w:t>
      </w:r>
    </w:p>
    <w:p w14:paraId="21F16693" w14:textId="77777777" w:rsidR="00BF1AD1" w:rsidRDefault="00BF1AD1"/>
    <w:sectPr w:rsidR="00BF1AD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0BC87" w14:textId="77777777" w:rsidR="00DC12B3" w:rsidRDefault="00DC12B3" w:rsidP="00463245">
      <w:pPr>
        <w:spacing w:after="0" w:line="240" w:lineRule="auto"/>
      </w:pPr>
      <w:r>
        <w:separator/>
      </w:r>
    </w:p>
  </w:endnote>
  <w:endnote w:type="continuationSeparator" w:id="0">
    <w:p w14:paraId="506B3183" w14:textId="77777777" w:rsidR="00DC12B3" w:rsidRDefault="00DC12B3" w:rsidP="00463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15086" w14:textId="77777777" w:rsidR="00DC12B3" w:rsidRDefault="00DC12B3" w:rsidP="00463245">
      <w:pPr>
        <w:spacing w:after="0" w:line="240" w:lineRule="auto"/>
      </w:pPr>
      <w:r>
        <w:separator/>
      </w:r>
    </w:p>
  </w:footnote>
  <w:footnote w:type="continuationSeparator" w:id="0">
    <w:p w14:paraId="1D4C6E99" w14:textId="77777777" w:rsidR="00DC12B3" w:rsidRDefault="00DC12B3" w:rsidP="00463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AC67" w14:textId="77777777" w:rsidR="00463245" w:rsidRDefault="00463245" w:rsidP="00463245">
    <w:pPr>
      <w:pStyle w:val="Header"/>
      <w:jc w:val="center"/>
      <w:rPr>
        <w:rFonts w:ascii="Arial" w:hAnsi="Arial" w:cs="Arial"/>
        <w:color w:val="215E99" w:themeColor="text2" w:themeTint="BF"/>
        <w:sz w:val="72"/>
        <w:szCs w:val="72"/>
      </w:rPr>
    </w:pPr>
    <w:r>
      <w:tab/>
    </w:r>
    <w:r>
      <w:rPr>
        <w:rFonts w:ascii="Aptos" w:hAnsi="Aptos"/>
        <w:noProof/>
        <w:color w:val="215E99"/>
        <w:sz w:val="18"/>
        <w:szCs w:val="18"/>
      </w:rPr>
      <w:drawing>
        <wp:anchor distT="0" distB="0" distL="114300" distR="114300" simplePos="0" relativeHeight="251659264" behindDoc="0" locked="0" layoutInCell="1" allowOverlap="1" wp14:anchorId="058EA1DF" wp14:editId="4BE49CFC">
          <wp:simplePos x="0" y="0"/>
          <wp:positionH relativeFrom="column">
            <wp:posOffset>-363978</wp:posOffset>
          </wp:positionH>
          <wp:positionV relativeFrom="paragraph">
            <wp:posOffset>-115570</wp:posOffset>
          </wp:positionV>
          <wp:extent cx="646641" cy="826851"/>
          <wp:effectExtent l="0" t="0" r="1270" b="0"/>
          <wp:wrapNone/>
          <wp:docPr id="287010478" name="Picture 1" descr="A blue and red shield with yellow flowers and bi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010478" name="Picture 1" descr="A blue and red shield with yellow flowers and birds&#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6641" cy="82685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215E99" w:themeColor="text2" w:themeTint="BF"/>
        <w:sz w:val="72"/>
        <w:szCs w:val="72"/>
      </w:rPr>
      <w:t>Fleetwood Town Council</w:t>
    </w:r>
  </w:p>
  <w:p w14:paraId="5A27C7E1" w14:textId="77777777" w:rsidR="00463245" w:rsidRPr="005D3D42" w:rsidRDefault="00463245" w:rsidP="00463245">
    <w:pPr>
      <w:pStyle w:val="Header"/>
      <w:jc w:val="center"/>
      <w:rPr>
        <w:rFonts w:ascii="Arial" w:hAnsi="Arial" w:cs="Arial"/>
        <w:color w:val="215E99" w:themeColor="text2" w:themeTint="BF"/>
        <w:sz w:val="40"/>
        <w:szCs w:val="40"/>
      </w:rPr>
    </w:pPr>
    <w:r>
      <w:rPr>
        <w:rFonts w:ascii="Arial" w:hAnsi="Arial" w:cs="Arial"/>
        <w:color w:val="215E99" w:themeColor="text2" w:themeTint="BF"/>
        <w:sz w:val="40"/>
        <w:szCs w:val="40"/>
      </w:rPr>
      <w:t>Onward to a Better Future</w:t>
    </w:r>
  </w:p>
  <w:p w14:paraId="1FE04FA6" w14:textId="432BE21F" w:rsidR="00463245" w:rsidRDefault="00463245" w:rsidP="00463245">
    <w:pPr>
      <w:pStyle w:val="Header"/>
      <w:tabs>
        <w:tab w:val="clear" w:pos="4513"/>
        <w:tab w:val="clear" w:pos="9026"/>
        <w:tab w:val="left" w:pos="55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4196"/>
    <w:multiLevelType w:val="multilevel"/>
    <w:tmpl w:val="D114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177AA"/>
    <w:multiLevelType w:val="multilevel"/>
    <w:tmpl w:val="19AC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F3A91"/>
    <w:multiLevelType w:val="multilevel"/>
    <w:tmpl w:val="2446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F22AB2"/>
    <w:multiLevelType w:val="multilevel"/>
    <w:tmpl w:val="5866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45153"/>
    <w:multiLevelType w:val="hybridMultilevel"/>
    <w:tmpl w:val="5CCC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F71436"/>
    <w:multiLevelType w:val="multilevel"/>
    <w:tmpl w:val="450E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D7DEA"/>
    <w:multiLevelType w:val="multilevel"/>
    <w:tmpl w:val="8E4C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434848"/>
    <w:multiLevelType w:val="multilevel"/>
    <w:tmpl w:val="6EA0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425EEC"/>
    <w:multiLevelType w:val="hybridMultilevel"/>
    <w:tmpl w:val="89087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58A1152"/>
    <w:multiLevelType w:val="multilevel"/>
    <w:tmpl w:val="3E4E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9D3DEE"/>
    <w:multiLevelType w:val="multilevel"/>
    <w:tmpl w:val="0D7C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421732"/>
    <w:multiLevelType w:val="multilevel"/>
    <w:tmpl w:val="F6F8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E17949"/>
    <w:multiLevelType w:val="multilevel"/>
    <w:tmpl w:val="681C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3B59E5"/>
    <w:multiLevelType w:val="multilevel"/>
    <w:tmpl w:val="EEEA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3F7339"/>
    <w:multiLevelType w:val="multilevel"/>
    <w:tmpl w:val="2E9A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AD2B7B"/>
    <w:multiLevelType w:val="multilevel"/>
    <w:tmpl w:val="8B26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9E1E26"/>
    <w:multiLevelType w:val="multilevel"/>
    <w:tmpl w:val="A828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010091"/>
    <w:multiLevelType w:val="multilevel"/>
    <w:tmpl w:val="D350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4A58CF"/>
    <w:multiLevelType w:val="multilevel"/>
    <w:tmpl w:val="71C4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1F0962"/>
    <w:multiLevelType w:val="multilevel"/>
    <w:tmpl w:val="5234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2436417">
    <w:abstractNumId w:val="19"/>
  </w:num>
  <w:num w:numId="2" w16cid:durableId="888687272">
    <w:abstractNumId w:val="12"/>
  </w:num>
  <w:num w:numId="3" w16cid:durableId="2051761857">
    <w:abstractNumId w:val="14"/>
  </w:num>
  <w:num w:numId="4" w16cid:durableId="1730687715">
    <w:abstractNumId w:val="6"/>
  </w:num>
  <w:num w:numId="5" w16cid:durableId="516043530">
    <w:abstractNumId w:val="18"/>
  </w:num>
  <w:num w:numId="6" w16cid:durableId="94449788">
    <w:abstractNumId w:val="11"/>
  </w:num>
  <w:num w:numId="7" w16cid:durableId="501746995">
    <w:abstractNumId w:val="5"/>
  </w:num>
  <w:num w:numId="8" w16cid:durableId="826091604">
    <w:abstractNumId w:val="2"/>
  </w:num>
  <w:num w:numId="9" w16cid:durableId="2043166001">
    <w:abstractNumId w:val="17"/>
  </w:num>
  <w:num w:numId="10" w16cid:durableId="1908951158">
    <w:abstractNumId w:val="10"/>
  </w:num>
  <w:num w:numId="11" w16cid:durableId="1745224155">
    <w:abstractNumId w:val="3"/>
  </w:num>
  <w:num w:numId="12" w16cid:durableId="1960984966">
    <w:abstractNumId w:val="16"/>
  </w:num>
  <w:num w:numId="13" w16cid:durableId="1423067405">
    <w:abstractNumId w:val="0"/>
  </w:num>
  <w:num w:numId="14" w16cid:durableId="1943682611">
    <w:abstractNumId w:val="9"/>
  </w:num>
  <w:num w:numId="15" w16cid:durableId="1232619798">
    <w:abstractNumId w:val="13"/>
  </w:num>
  <w:num w:numId="16" w16cid:durableId="1896971277">
    <w:abstractNumId w:val="1"/>
  </w:num>
  <w:num w:numId="17" w16cid:durableId="968821264">
    <w:abstractNumId w:val="15"/>
  </w:num>
  <w:num w:numId="18" w16cid:durableId="848101689">
    <w:abstractNumId w:val="7"/>
  </w:num>
  <w:num w:numId="19" w16cid:durableId="53508896">
    <w:abstractNumId w:val="8"/>
  </w:num>
  <w:num w:numId="20" w16cid:durableId="480195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245"/>
    <w:rsid w:val="001049E8"/>
    <w:rsid w:val="00463245"/>
    <w:rsid w:val="007555E4"/>
    <w:rsid w:val="0085350F"/>
    <w:rsid w:val="009E2222"/>
    <w:rsid w:val="00BF1AD1"/>
    <w:rsid w:val="00DC1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B8ED1"/>
  <w15:chartTrackingRefBased/>
  <w15:docId w15:val="{7D09A204-07D9-4E0C-9F05-A58FD252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2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2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2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2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2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2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2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2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2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2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2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2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2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2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2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2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2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245"/>
    <w:rPr>
      <w:rFonts w:eastAsiaTheme="majorEastAsia" w:cstheme="majorBidi"/>
      <w:color w:val="272727" w:themeColor="text1" w:themeTint="D8"/>
    </w:rPr>
  </w:style>
  <w:style w:type="paragraph" w:styleId="Title">
    <w:name w:val="Title"/>
    <w:basedOn w:val="Normal"/>
    <w:next w:val="Normal"/>
    <w:link w:val="TitleChar"/>
    <w:uiPriority w:val="10"/>
    <w:qFormat/>
    <w:rsid w:val="004632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2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2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2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245"/>
    <w:pPr>
      <w:spacing w:before="160"/>
      <w:jc w:val="center"/>
    </w:pPr>
    <w:rPr>
      <w:i/>
      <w:iCs/>
      <w:color w:val="404040" w:themeColor="text1" w:themeTint="BF"/>
    </w:rPr>
  </w:style>
  <w:style w:type="character" w:customStyle="1" w:styleId="QuoteChar">
    <w:name w:val="Quote Char"/>
    <w:basedOn w:val="DefaultParagraphFont"/>
    <w:link w:val="Quote"/>
    <w:uiPriority w:val="29"/>
    <w:rsid w:val="00463245"/>
    <w:rPr>
      <w:i/>
      <w:iCs/>
      <w:color w:val="404040" w:themeColor="text1" w:themeTint="BF"/>
    </w:rPr>
  </w:style>
  <w:style w:type="paragraph" w:styleId="ListParagraph">
    <w:name w:val="List Paragraph"/>
    <w:basedOn w:val="Normal"/>
    <w:uiPriority w:val="34"/>
    <w:qFormat/>
    <w:rsid w:val="00463245"/>
    <w:pPr>
      <w:ind w:left="720"/>
      <w:contextualSpacing/>
    </w:pPr>
  </w:style>
  <w:style w:type="character" w:styleId="IntenseEmphasis">
    <w:name w:val="Intense Emphasis"/>
    <w:basedOn w:val="DefaultParagraphFont"/>
    <w:uiPriority w:val="21"/>
    <w:qFormat/>
    <w:rsid w:val="00463245"/>
    <w:rPr>
      <w:i/>
      <w:iCs/>
      <w:color w:val="0F4761" w:themeColor="accent1" w:themeShade="BF"/>
    </w:rPr>
  </w:style>
  <w:style w:type="paragraph" w:styleId="IntenseQuote">
    <w:name w:val="Intense Quote"/>
    <w:basedOn w:val="Normal"/>
    <w:next w:val="Normal"/>
    <w:link w:val="IntenseQuoteChar"/>
    <w:uiPriority w:val="30"/>
    <w:qFormat/>
    <w:rsid w:val="004632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245"/>
    <w:rPr>
      <w:i/>
      <w:iCs/>
      <w:color w:val="0F4761" w:themeColor="accent1" w:themeShade="BF"/>
    </w:rPr>
  </w:style>
  <w:style w:type="character" w:styleId="IntenseReference">
    <w:name w:val="Intense Reference"/>
    <w:basedOn w:val="DefaultParagraphFont"/>
    <w:uiPriority w:val="32"/>
    <w:qFormat/>
    <w:rsid w:val="00463245"/>
    <w:rPr>
      <w:b/>
      <w:bCs/>
      <w:smallCaps/>
      <w:color w:val="0F4761" w:themeColor="accent1" w:themeShade="BF"/>
      <w:spacing w:val="5"/>
    </w:rPr>
  </w:style>
  <w:style w:type="paragraph" w:styleId="Header">
    <w:name w:val="header"/>
    <w:basedOn w:val="Normal"/>
    <w:link w:val="HeaderChar"/>
    <w:uiPriority w:val="99"/>
    <w:unhideWhenUsed/>
    <w:rsid w:val="00463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245"/>
  </w:style>
  <w:style w:type="paragraph" w:styleId="Footer">
    <w:name w:val="footer"/>
    <w:basedOn w:val="Normal"/>
    <w:link w:val="FooterChar"/>
    <w:uiPriority w:val="99"/>
    <w:unhideWhenUsed/>
    <w:rsid w:val="00463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B0853.A0564E0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Hove</dc:creator>
  <cp:keywords/>
  <dc:description/>
  <cp:lastModifiedBy>Rebecca Hove</cp:lastModifiedBy>
  <cp:revision>2</cp:revision>
  <dcterms:created xsi:type="dcterms:W3CDTF">2026-06-15T09:28:00Z</dcterms:created>
  <dcterms:modified xsi:type="dcterms:W3CDTF">2026-06-15T09:36:00Z</dcterms:modified>
</cp:coreProperties>
</file>